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1A89" w14:textId="77777777" w:rsidR="008F02D2" w:rsidRDefault="008F02D2" w:rsidP="008F02D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SENATO DELLA REPUBBLICA</w:t>
      </w:r>
    </w:p>
    <w:p w14:paraId="695DCD9D" w14:textId="77777777" w:rsidR="008F02D2" w:rsidRDefault="008F02D2" w:rsidP="008F02D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XVIII LEGISLATURA</w:t>
      </w:r>
    </w:p>
    <w:p w14:paraId="4EA5EF27" w14:textId="77777777" w:rsidR="008F02D2" w:rsidRDefault="008F02D2" w:rsidP="008F02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D49351" w14:textId="77777777" w:rsidR="008F02D2" w:rsidRDefault="008F02D2" w:rsidP="008F02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2476B2" w14:textId="77777777" w:rsidR="008F02D2" w:rsidRPr="004E452D" w:rsidRDefault="008F02D2" w:rsidP="008F02D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452D">
        <w:rPr>
          <w:rFonts w:ascii="Times New Roman" w:eastAsia="Times New Roman" w:hAnsi="Times New Roman" w:cs="Times New Roman"/>
          <w:sz w:val="36"/>
          <w:szCs w:val="36"/>
        </w:rPr>
        <w:t>DISEGNO DI LEGGE</w:t>
      </w:r>
    </w:p>
    <w:p w14:paraId="2DEA7690" w14:textId="0B389A17" w:rsidR="008F02D2" w:rsidRDefault="008F02D2" w:rsidP="008F02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d'iniziativa </w:t>
      </w:r>
      <w:r w:rsidR="00905D3D">
        <w:rPr>
          <w:rFonts w:ascii="Times New Roman" w:eastAsia="Times New Roman" w:hAnsi="Times New Roman" w:cs="Times New Roman"/>
          <w:sz w:val="28"/>
          <w:szCs w:val="28"/>
        </w:rPr>
        <w:t>della</w:t>
      </w:r>
      <w:r w:rsidR="00E9696F">
        <w:rPr>
          <w:rFonts w:ascii="Times New Roman" w:eastAsia="Times New Roman" w:hAnsi="Times New Roman" w:cs="Times New Roman"/>
          <w:sz w:val="28"/>
          <w:szCs w:val="28"/>
        </w:rPr>
        <w:t xml:space="preserve"> Senatrice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96F">
        <w:rPr>
          <w:rFonts w:ascii="Times New Roman" w:eastAsia="Times New Roman" w:hAnsi="Times New Roman" w:cs="Times New Roman"/>
          <w:sz w:val="28"/>
          <w:szCs w:val="28"/>
        </w:rPr>
        <w:t>Ginetti</w:t>
      </w:r>
      <w:r w:rsidR="00905D3D">
        <w:rPr>
          <w:rFonts w:ascii="Times New Roman" w:eastAsia="Times New Roman" w:hAnsi="Times New Roman" w:cs="Times New Roman"/>
          <w:sz w:val="28"/>
          <w:szCs w:val="28"/>
        </w:rPr>
        <w:t xml:space="preserve"> e del Senatore Grimani</w:t>
      </w:r>
    </w:p>
    <w:p w14:paraId="16D33B5F" w14:textId="77777777" w:rsidR="008F02D2" w:rsidRDefault="008F02D2" w:rsidP="008F02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9962CF" w14:textId="77777777" w:rsidR="008F02D2" w:rsidRDefault="008F02D2" w:rsidP="008F02D2">
      <w:pPr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707AFC" w14:textId="77777777" w:rsidR="008F02D2" w:rsidRPr="001262AE" w:rsidRDefault="008F02D2" w:rsidP="008F02D2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99C50" w14:textId="77777777" w:rsidR="00011700" w:rsidRPr="0059311C" w:rsidRDefault="00011700" w:rsidP="00011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Disposizioni urgenti </w:t>
      </w:r>
      <w:r>
        <w:rPr>
          <w:rFonts w:ascii="Times New Roman" w:hAnsi="Times New Roman" w:cs="Times New Roman"/>
          <w:sz w:val="28"/>
          <w:szCs w:val="28"/>
        </w:rPr>
        <w:t>per la salvaguardia</w:t>
      </w:r>
      <w:r w:rsidRPr="0059311C">
        <w:rPr>
          <w:rFonts w:ascii="Times New Roman" w:hAnsi="Times New Roman" w:cs="Times New Roman"/>
          <w:sz w:val="28"/>
          <w:szCs w:val="28"/>
        </w:rPr>
        <w:t>, il risanamento e la valorizzazione del Lago Trasimeno</w:t>
      </w:r>
    </w:p>
    <w:p w14:paraId="112B02F2" w14:textId="626B4D7F" w:rsidR="008F02D2" w:rsidRPr="001262AE" w:rsidRDefault="008F02D2" w:rsidP="008F02D2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1CB8E2" w14:textId="77777777" w:rsidR="008F02D2" w:rsidRDefault="008F02D2" w:rsidP="008F02D2">
      <w:pPr>
        <w:pStyle w:val="num"/>
        <w:jc w:val="center"/>
        <w:rPr>
          <w:b/>
          <w:sz w:val="28"/>
          <w:szCs w:val="28"/>
        </w:rPr>
      </w:pPr>
    </w:p>
    <w:p w14:paraId="7AED8E10" w14:textId="77777777" w:rsidR="008F02D2" w:rsidRDefault="008F02D2" w:rsidP="008F02D2">
      <w:pPr>
        <w:pStyle w:val="num"/>
        <w:jc w:val="center"/>
        <w:rPr>
          <w:b/>
          <w:sz w:val="28"/>
          <w:szCs w:val="28"/>
        </w:rPr>
      </w:pPr>
    </w:p>
    <w:p w14:paraId="06700576" w14:textId="77777777" w:rsidR="008F02D2" w:rsidRDefault="008F02D2" w:rsidP="008F02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4A5D27" w14:textId="122F7656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lastRenderedPageBreak/>
        <w:t>Onorevoli Senatori! - Il presente disegno di legge è volto a predisporre interventi urgenti finalizzati ad assicurare adeguati strumenti finanziari per la salvaguardia, il risanamento e la va</w:t>
      </w:r>
      <w:r w:rsidR="00905D3D">
        <w:rPr>
          <w:rFonts w:ascii="Times New Roman" w:eastAsia="Times New Roman" w:hAnsi="Times New Roman" w:cs="Times New Roman"/>
          <w:sz w:val="28"/>
          <w:szCs w:val="28"/>
        </w:rPr>
        <w:t>lorizzazione del Lago Trasimeno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>, preziosa risorsa naturale per la c</w:t>
      </w:r>
      <w:r w:rsidR="00905D3D">
        <w:rPr>
          <w:rFonts w:ascii="Times New Roman" w:eastAsia="Times New Roman" w:hAnsi="Times New Roman" w:cs="Times New Roman"/>
          <w:sz w:val="28"/>
          <w:szCs w:val="28"/>
        </w:rPr>
        <w:t xml:space="preserve">onservazione della biodiversità,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fonte di sviluppo economico regionale, </w:t>
      </w:r>
      <w:r w:rsidR="00905D3D">
        <w:rPr>
          <w:rFonts w:ascii="Times New Roman" w:eastAsia="Times New Roman" w:hAnsi="Times New Roman" w:cs="Times New Roman"/>
          <w:sz w:val="28"/>
          <w:szCs w:val="28"/>
        </w:rPr>
        <w:t>garante e custode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delle attività, delle tradizioni e della memoria storica locale.</w:t>
      </w:r>
    </w:p>
    <w:p w14:paraId="00E45E8A" w14:textId="7529C1DC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Le disposizioni contenute all'interno della presente proposta si pongono in coerenza con quanto disposto dalla Strategia dell'Unione Europea sulla biodiversità per il 2030, dall'Agenda 2030 per lo sviluppo sostenibile e dagli accordi di Parigi sui cambiamenti climatici, nonché con gli obiettivi che l'Unione Europea si è recentemente </w:t>
      </w:r>
      <w:r w:rsidR="00E00F78">
        <w:rPr>
          <w:rFonts w:ascii="Times New Roman" w:eastAsia="Times New Roman" w:hAnsi="Times New Roman" w:cs="Times New Roman"/>
          <w:sz w:val="28"/>
          <w:szCs w:val="28"/>
        </w:rPr>
        <w:t>prefissata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per raggiungere i livelli di conservazione e tutela della biodiversità previsti dalla Convenzione delle Nazioni Unite sulla diversità biologica (CBD). Il disegno di legge, infatti, mira a proteggere un ecosistema ricco di biodiversità, anche in virtù dell'interdipendenza vigente tra questa e i cambiamenti climatici, nonché a tutelare tutte le specie faunistiche e floreali che vivono in tale </w:t>
      </w:r>
      <w:r w:rsidRPr="006254EF">
        <w:rPr>
          <w:rFonts w:ascii="Times New Roman" w:eastAsia="Times New Roman" w:hAnsi="Times New Roman" w:cs="Times New Roman"/>
          <w:i/>
          <w:sz w:val="28"/>
          <w:szCs w:val="28"/>
        </w:rPr>
        <w:t>habitat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B7E8B" w14:textId="5DFEFA00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>Occorre ricordare in questa sede che il 20 maggio 2020 la Commissione Europea ha pubblicato una comunicazione indirizzata al Parlamento europeo, al Consiglio, al Comitato economico e sociale europeo e al Comitato delle Regioni, recante "Strategia dell'Unione Europea sulla biodiversità per il 2030. Riportare la natura nella nostra vita", nell'ambito della quale è stata definita la strategia europea atta a perseguire la strada verso il risanamento ambientale già entro il 2030.</w:t>
      </w:r>
    </w:p>
    <w:p w14:paraId="58026CFE" w14:textId="77777777" w:rsidR="006254EF" w:rsidRPr="006254EF" w:rsidRDefault="006254EF" w:rsidP="006254EF">
      <w:pPr>
        <w:spacing w:after="60"/>
        <w:jc w:val="both"/>
        <w:rPr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>Nel perseguire tale strategia, i singoli Paesi membri sono chiamati a designare zone supplementari protette a integrazione della rete Natura 2000, ad adottare misure coerenti per la loro conservazione e tutela, a promuovere gli investimenti nelle infrastrutture verdi e blu, e a cooperare con gli altri Stati per realizzare dei corridoi ecologici che impediscano l’isolamento genetico</w:t>
      </w:r>
      <w:r w:rsidRPr="006254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01C310D" w14:textId="77777777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>La stessa pandemia da Covid-19 attualmente in corso sta mostrando la necessità e l'urgenza di intervenire a tutela della natura e a favore del ripristino della biodiversità, anche al fine di prevenire quanto più possibile la comparsa e la diffusione di pandemie future, palesando i legami intercorrenti tra il corretto funzionamento degli ecosistemi e la nostra salute.</w:t>
      </w:r>
    </w:p>
    <w:p w14:paraId="0492A554" w14:textId="21C46BD1" w:rsidR="006254EF" w:rsidRPr="00AC7087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087">
        <w:rPr>
          <w:rFonts w:ascii="Times New Roman" w:eastAsia="Times New Roman" w:hAnsi="Times New Roman" w:cs="Times New Roman"/>
          <w:sz w:val="28"/>
          <w:szCs w:val="28"/>
        </w:rPr>
        <w:t xml:space="preserve">In particolare, come </w:t>
      </w:r>
      <w:r w:rsidR="006656EF" w:rsidRPr="00AC7087">
        <w:rPr>
          <w:rFonts w:ascii="Times New Roman" w:eastAsia="Times New Roman" w:hAnsi="Times New Roman" w:cs="Times New Roman"/>
          <w:sz w:val="28"/>
          <w:szCs w:val="28"/>
        </w:rPr>
        <w:t>indicato</w:t>
      </w:r>
      <w:r w:rsidRPr="00AC7087">
        <w:rPr>
          <w:rFonts w:ascii="Times New Roman" w:eastAsia="Times New Roman" w:hAnsi="Times New Roman" w:cs="Times New Roman"/>
          <w:sz w:val="28"/>
          <w:szCs w:val="28"/>
        </w:rPr>
        <w:t xml:space="preserve"> dalla suddetta comunicazione della Commissione Europea, ai fini della tutela, del ripristino e della conservazione della biodiversità</w:t>
      </w:r>
      <w:r w:rsidR="006656EF" w:rsidRPr="00AC7087">
        <w:rPr>
          <w:rFonts w:ascii="Times New Roman" w:eastAsia="Times New Roman" w:hAnsi="Times New Roman" w:cs="Times New Roman"/>
          <w:sz w:val="28"/>
          <w:szCs w:val="28"/>
        </w:rPr>
        <w:t>, assume</w:t>
      </w:r>
      <w:r w:rsidRPr="00AC7087">
        <w:rPr>
          <w:rFonts w:ascii="Times New Roman" w:eastAsia="Times New Roman" w:hAnsi="Times New Roman" w:cs="Times New Roman"/>
          <w:sz w:val="28"/>
          <w:szCs w:val="28"/>
        </w:rPr>
        <w:t xml:space="preserve"> un ruolo cruciale la salvaguardia delle foreste, delle torbiere, delle zone umide e delle praterie oceaniche.</w:t>
      </w:r>
    </w:p>
    <w:p w14:paraId="08DD46AF" w14:textId="62B4CE06" w:rsidR="006254EF" w:rsidRPr="006254EF" w:rsidRDefault="006656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Tra questi, i 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laghi e le zone umide rappresentano alcuni degli ecosistemi più delicati e, pertanto, richiedono una costante attenzione, come mostrato dalle indicazioni per la gestione ed il monitoraggio delle zone umide </w:t>
      </w:r>
      <w:r w:rsidR="009E36A4">
        <w:rPr>
          <w:rFonts w:ascii="Times New Roman" w:eastAsia="Times New Roman" w:hAnsi="Times New Roman" w:cs="Times New Roman"/>
          <w:sz w:val="28"/>
          <w:szCs w:val="28"/>
        </w:rPr>
        <w:t>espresse nell'ambito del rapporto IS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>P</w:t>
      </w:r>
      <w:r w:rsidR="009E36A4">
        <w:rPr>
          <w:rFonts w:ascii="Times New Roman" w:eastAsia="Times New Roman" w:hAnsi="Times New Roman" w:cs="Times New Roman"/>
          <w:sz w:val="28"/>
          <w:szCs w:val="28"/>
        </w:rPr>
        <w:t>R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>A, recante "Contributi per la tutela della biodiversità delle zone umide", in linea con gli impegni previsti dalle convenzioni internazionali CBD e RAMSAR, dalla Direttiva Habitat e dalla Direttiva quadro sulla strategia per l'ambiente marino.</w:t>
      </w:r>
    </w:p>
    <w:p w14:paraId="2BED5FC6" w14:textId="61B82477" w:rsidR="006254EF" w:rsidRPr="006254EF" w:rsidRDefault="000F4DC1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Oggetto della presente proposta è </w:t>
      </w:r>
      <w:r w:rsidR="00B20507">
        <w:rPr>
          <w:rFonts w:ascii="Times New Roman" w:eastAsia="Times New Roman" w:hAnsi="Times New Roman" w:cs="Times New Roman"/>
          <w:sz w:val="28"/>
          <w:szCs w:val="28"/>
        </w:rPr>
        <w:t>specificamente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la tutela del lago 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>Trasimeno</w:t>
      </w:r>
      <w:r w:rsidR="00B2050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 con i </w:t>
      </w:r>
      <w:r w:rsidR="00B20507">
        <w:rPr>
          <w:rFonts w:ascii="Times New Roman" w:eastAsia="Times New Roman" w:hAnsi="Times New Roman" w:cs="Times New Roman"/>
          <w:sz w:val="28"/>
          <w:szCs w:val="28"/>
        </w:rPr>
        <w:t xml:space="preserve">suoi 128 chilometri quadrati, esso 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rappresenta il quarto lago per dimensioni in Italia, </w:t>
      </w:r>
      <w:r w:rsidR="00B20507">
        <w:rPr>
          <w:rFonts w:ascii="Times New Roman" w:eastAsia="Times New Roman" w:hAnsi="Times New Roman" w:cs="Times New Roman"/>
          <w:sz w:val="28"/>
          <w:szCs w:val="28"/>
        </w:rPr>
        <w:t>e si caratterizza altresì per una bassa profondità,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507">
        <w:rPr>
          <w:rFonts w:ascii="Times New Roman" w:eastAsia="Times New Roman" w:hAnsi="Times New Roman" w:cs="Times New Roman"/>
          <w:sz w:val="28"/>
          <w:szCs w:val="28"/>
        </w:rPr>
        <w:t>non superando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 i 6 metri. Il lago, inoltre, 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non ha emissari naturali, ma un solo emissario artificiale </w:t>
      </w:r>
      <w:r w:rsidR="00B44340">
        <w:rPr>
          <w:rFonts w:ascii="Times New Roman" w:eastAsia="Times New Roman" w:hAnsi="Times New Roman" w:cs="Times New Roman"/>
          <w:sz w:val="28"/>
          <w:szCs w:val="28"/>
        </w:rPr>
        <w:t>facente confluire</w:t>
      </w:r>
      <w:r w:rsidR="006254EF" w:rsidRPr="006254EF">
        <w:rPr>
          <w:rFonts w:ascii="Times New Roman" w:eastAsia="Times New Roman" w:hAnsi="Times New Roman" w:cs="Times New Roman"/>
          <w:sz w:val="28"/>
          <w:szCs w:val="28"/>
        </w:rPr>
        <w:t xml:space="preserve"> le eventuali acque in eccesso nel fiume Tevere attraverso il torrente Caina. La sua portata è alimentata quasi esclusivamente dalle piogge e dai torrenti Rigo Maggiore, Tresa, Moiano e Maranzano, che confluiscono nell’immissario artificiale dell’Anguillara, accanto agli immissari naturali Paganico e Pescia.</w:t>
      </w:r>
    </w:p>
    <w:p w14:paraId="4C7FEB3F" w14:textId="6D5F8DC5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Inoltre, alle criticità strutturali del bacino imbrifero legate al basso livello delle acque del lago, tra cui la scarsa profondità dei fondali e la variabilità ciclica della portata idrica, si associano ulteriori elementi di </w:t>
      </w:r>
      <w:r w:rsidR="00EB3A02">
        <w:rPr>
          <w:rFonts w:ascii="Times New Roman" w:eastAsia="Times New Roman" w:hAnsi="Times New Roman" w:cs="Times New Roman"/>
          <w:sz w:val="28"/>
          <w:szCs w:val="28"/>
        </w:rPr>
        <w:t>rischio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, quali i ricorrenti e duraturi periodi di siccità legati anche ai cambiamenti climatici che determinano un innalzamento della temperatura e, di conseguenza, una più accentuata evaporazione delle acque. A tali fattori naturali si aggiungono poi le recenti difficoltà ad assicurare adeguati e regolari interventi di manutenzione, anche 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>a causa della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complessità nell’individuazione delle competenze e 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>del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la mancanza di continuità 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>nell'erogazione dei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finanziamenti, sia per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 xml:space="preserve"> quanto attiene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>al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>le opere di manutenzione ordinaria, quali la ripulitura e la sistemazione delle sponde o il dragaggio dei fondali, sia per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 xml:space="preserve"> quanto attiene alle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opere di manutenzione straordinaria. </w:t>
      </w:r>
    </w:p>
    <w:p w14:paraId="6270B231" w14:textId="5F352237" w:rsidR="006254EF" w:rsidRPr="006254EF" w:rsidRDefault="006254EF" w:rsidP="006254EF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Nonostante tali fragilità strutturali, il lago Trasimeno rappresenta da sempre una riserva naturalistica di biodiversità di </w:t>
      </w:r>
      <w:r w:rsidR="00073C6B">
        <w:rPr>
          <w:rFonts w:ascii="Times New Roman" w:eastAsia="Times New Roman" w:hAnsi="Times New Roman" w:cs="Times New Roman"/>
          <w:sz w:val="28"/>
          <w:szCs w:val="28"/>
        </w:rPr>
        <w:t xml:space="preserve">rilevante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>interesse nazionale ed europeo, conservata anche grazie alle azioni di monitoraggio e di salvaguardia promosse dalle istituzioni locali preposte, nonché dall'Osservatorio Arpa Umbria.</w:t>
      </w:r>
    </w:p>
    <w:p w14:paraId="1870E7A2" w14:textId="5C782941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 xml:space="preserve">All’interno del Parco del Lago Trasimeno, inoltre, operano realtà </w:t>
      </w:r>
      <w:r w:rsidR="002A33C4">
        <w:rPr>
          <w:rFonts w:ascii="Times New Roman" w:hAnsi="Times New Roman" w:cs="Times New Roman"/>
          <w:sz w:val="28"/>
          <w:szCs w:val="28"/>
        </w:rPr>
        <w:t xml:space="preserve">peculiari, </w:t>
      </w:r>
      <w:r w:rsidRPr="006254EF">
        <w:rPr>
          <w:rFonts w:ascii="Times New Roman" w:hAnsi="Times New Roman" w:cs="Times New Roman"/>
          <w:sz w:val="28"/>
          <w:szCs w:val="28"/>
        </w:rPr>
        <w:t>quali</w:t>
      </w:r>
      <w:r w:rsidR="002A33C4">
        <w:rPr>
          <w:rFonts w:ascii="Times New Roman" w:hAnsi="Times New Roman" w:cs="Times New Roman"/>
          <w:sz w:val="28"/>
          <w:szCs w:val="28"/>
        </w:rPr>
        <w:t xml:space="preserve"> ad esempio</w:t>
      </w:r>
      <w:r w:rsidRPr="006254EF">
        <w:rPr>
          <w:rFonts w:ascii="Times New Roman" w:hAnsi="Times New Roman" w:cs="Times New Roman"/>
          <w:sz w:val="28"/>
          <w:szCs w:val="28"/>
        </w:rPr>
        <w:t xml:space="preserve"> l’Oasi naturalistica "La Valle", che svolgono attività didattiche, turistiche e di osservazione delle diverse specie animali volatili.</w:t>
      </w:r>
    </w:p>
    <w:p w14:paraId="3E72DF8F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L'area del lago Trasimeno rappresenta, al contempo, un fattore di sviluppo economico regionale di vitale importanza per le attività ad esso collegate, quali le storiche e tradizionali attività di pesca, oggi rinnovate anche con importanti investimenti per l'approvvigionamento e la fornitura locale, e l'attrattività turistica, legata alla balneazione e alla bellezza delle sue Isole e del paesaggio, che custodisce il patrimonio storico, architettonico e artistico dei borghi rivieraschi.</w:t>
      </w:r>
    </w:p>
    <w:p w14:paraId="57F74325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 xml:space="preserve">Il lago Trasimeno, dunque, incarna un luogo autentico e fortemente identitario dove paesaggio naturale e culturale si fanno testimoni di una realtà da salvaguardare e valorizzare con cura, fonte di attrattività turistica e di ricettività, di attività ludiche, culturali e sportive, nonché di ristorazione e di promozione dei prodotti enogastronomici locali. Risulta pertanto evidente, in definitiva, l'importanza del ruolo assunto dal bacino imbrifero del lago Trasimeno in relazione al Pil regionale dell'Umbria e ai significativi livelli occupazionali. </w:t>
      </w:r>
    </w:p>
    <w:p w14:paraId="43D7C63F" w14:textId="469BC1CA" w:rsidR="006254EF" w:rsidRPr="006254EF" w:rsidRDefault="006254EF" w:rsidP="006254EF">
      <w:pPr>
        <w:spacing w:after="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iCs/>
          <w:sz w:val="28"/>
          <w:szCs w:val="28"/>
        </w:rPr>
        <w:t xml:space="preserve">La finalità del presente disegno di legge, </w:t>
      </w:r>
      <w:r w:rsidR="000B5B3C">
        <w:rPr>
          <w:rFonts w:ascii="Times New Roman" w:eastAsia="Times New Roman" w:hAnsi="Times New Roman" w:cs="Times New Roman"/>
          <w:iCs/>
          <w:sz w:val="28"/>
          <w:szCs w:val="28"/>
        </w:rPr>
        <w:t>dunque</w:t>
      </w:r>
      <w:r w:rsidRPr="006254EF">
        <w:rPr>
          <w:rFonts w:ascii="Times New Roman" w:eastAsia="Times New Roman" w:hAnsi="Times New Roman" w:cs="Times New Roman"/>
          <w:iCs/>
          <w:sz w:val="28"/>
          <w:szCs w:val="28"/>
        </w:rPr>
        <w:t xml:space="preserve">, è quella di </w:t>
      </w:r>
      <w:r w:rsidR="000B5B3C">
        <w:rPr>
          <w:rFonts w:ascii="Times New Roman" w:eastAsia="Times New Roman" w:hAnsi="Times New Roman" w:cs="Times New Roman"/>
          <w:iCs/>
          <w:sz w:val="28"/>
          <w:szCs w:val="28"/>
        </w:rPr>
        <w:t>approntare</w:t>
      </w:r>
      <w:r w:rsidRPr="006254EF">
        <w:rPr>
          <w:rFonts w:ascii="Times New Roman" w:eastAsia="Times New Roman" w:hAnsi="Times New Roman" w:cs="Times New Roman"/>
          <w:iCs/>
          <w:sz w:val="28"/>
          <w:szCs w:val="28"/>
        </w:rPr>
        <w:t xml:space="preserve"> i più efficaci strumenti finanziari atti a determinare il risanamento del lago Trasimeno, la tutela del delicato e prezioso ecosistema in esso custodito, e lo sviluppo delle potenzialità economiche e sociali </w:t>
      </w:r>
      <w:r w:rsidR="00A92ED5">
        <w:rPr>
          <w:rFonts w:ascii="Times New Roman" w:eastAsia="Times New Roman" w:hAnsi="Times New Roman" w:cs="Times New Roman"/>
          <w:iCs/>
          <w:sz w:val="28"/>
          <w:szCs w:val="28"/>
        </w:rPr>
        <w:t>ad esso legate.</w:t>
      </w:r>
    </w:p>
    <w:p w14:paraId="47DD36A1" w14:textId="60663D92" w:rsidR="006254EF" w:rsidRPr="006254EF" w:rsidRDefault="006254EF" w:rsidP="006254EF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Nello specifico, l'articolo 1 della presente proposta si compone di </w:t>
      </w:r>
      <w:r w:rsidR="00DC091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 commi.</w:t>
      </w:r>
    </w:p>
    <w:p w14:paraId="2EC5E18F" w14:textId="782EBBB4" w:rsidR="006254EF" w:rsidRPr="006254EF" w:rsidRDefault="006254EF" w:rsidP="006254EF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4EF">
        <w:rPr>
          <w:rFonts w:ascii="Times New Roman" w:eastAsia="Times New Roman" w:hAnsi="Times New Roman" w:cs="Times New Roman"/>
          <w:sz w:val="28"/>
          <w:szCs w:val="28"/>
        </w:rPr>
        <w:t>Il primo comma prevede l</w:t>
      </w:r>
      <w:r w:rsidR="00DC091B">
        <w:rPr>
          <w:rFonts w:ascii="Times New Roman" w:eastAsia="Times New Roman" w:hAnsi="Times New Roman" w:cs="Times New Roman"/>
          <w:sz w:val="28"/>
          <w:szCs w:val="28"/>
        </w:rPr>
        <w:t xml:space="preserve">o stanziamento di un contributo annuale, nel limite massimo </w:t>
      </w:r>
      <w:r w:rsidR="00132AD9">
        <w:rPr>
          <w:rFonts w:ascii="Times New Roman" w:eastAsia="Times New Roman" w:hAnsi="Times New Roman" w:cs="Times New Roman"/>
          <w:sz w:val="28"/>
          <w:szCs w:val="28"/>
        </w:rPr>
        <w:t xml:space="preserve">complessivo </w:t>
      </w:r>
      <w:r w:rsidR="00DC091B">
        <w:rPr>
          <w:rFonts w:ascii="Times New Roman" w:eastAsia="Times New Roman" w:hAnsi="Times New Roman" w:cs="Times New Roman"/>
          <w:sz w:val="28"/>
          <w:szCs w:val="28"/>
        </w:rPr>
        <w:t xml:space="preserve">di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cinque milioni </w:t>
      </w:r>
      <w:r w:rsidR="00A92ED5">
        <w:rPr>
          <w:rFonts w:ascii="Times New Roman" w:eastAsia="Times New Roman" w:hAnsi="Times New Roman" w:cs="Times New Roman"/>
          <w:sz w:val="28"/>
          <w:szCs w:val="28"/>
        </w:rPr>
        <w:t xml:space="preserve">di euro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 xml:space="preserve">annui per il triennio 2020-2023, </w:t>
      </w:r>
      <w:r w:rsidR="00132AD9">
        <w:rPr>
          <w:rFonts w:ascii="Times New Roman" w:eastAsia="Times New Roman" w:hAnsi="Times New Roman" w:cs="Times New Roman"/>
          <w:sz w:val="28"/>
          <w:szCs w:val="28"/>
        </w:rPr>
        <w:t xml:space="preserve">diretto ai soggetti che svolgono attività finalizzate </w:t>
      </w:r>
      <w:r w:rsidRPr="006254EF">
        <w:rPr>
          <w:rFonts w:ascii="Times New Roman" w:eastAsia="Times New Roman" w:hAnsi="Times New Roman" w:cs="Times New Roman"/>
          <w:sz w:val="28"/>
          <w:szCs w:val="28"/>
        </w:rPr>
        <w:t>al risanamento, alla manutenzione e alla salvaguardia del bacino imbrifero del lago Trasimeno.</w:t>
      </w:r>
    </w:p>
    <w:p w14:paraId="380EBFD2" w14:textId="5B49A1A9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Il </w:t>
      </w:r>
      <w:r w:rsidR="00DC09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secondo e terzo</w:t>
      </w: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comma individuano</w:t>
      </w:r>
      <w:r w:rsidR="00132A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nello specifico</w:t>
      </w: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 attività esperibili al fine di ricevere il contributo sopra indicato. </w:t>
      </w:r>
      <w:r w:rsidR="00A92E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32A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Nel dettaglio</w:t>
      </w: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le attività previste dal </w:t>
      </w:r>
      <w:r w:rsidR="00DC09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secondo </w:t>
      </w: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comma includono:</w:t>
      </w:r>
    </w:p>
    <w:p w14:paraId="28E1AE3D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6254EF">
        <w:rPr>
          <w:rFonts w:ascii="Times New Roman" w:hAnsi="Times New Roman" w:cs="Times New Roman"/>
          <w:sz w:val="28"/>
          <w:szCs w:val="28"/>
        </w:rPr>
        <w:t>manutenzione delle aree spondali demaniali;</w:t>
      </w:r>
    </w:p>
    <w:p w14:paraId="74E6108E" w14:textId="1008C0D4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 xml:space="preserve">- </w:t>
      </w:r>
      <w:r w:rsidR="00132AD9">
        <w:rPr>
          <w:rFonts w:ascii="Times New Roman" w:hAnsi="Times New Roman" w:cs="Times New Roman"/>
          <w:sz w:val="28"/>
          <w:szCs w:val="28"/>
        </w:rPr>
        <w:t>approfondimento</w:t>
      </w:r>
      <w:r w:rsidRPr="006254EF">
        <w:rPr>
          <w:rFonts w:ascii="Times New Roman" w:hAnsi="Times New Roman" w:cs="Times New Roman"/>
          <w:sz w:val="28"/>
          <w:szCs w:val="28"/>
        </w:rPr>
        <w:t xml:space="preserve"> dei fondali e manutenzione delle rotte di navigazione;</w:t>
      </w:r>
    </w:p>
    <w:p w14:paraId="391612D8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- recupero del degrado strutturale delle darsene e degli approdi</w:t>
      </w:r>
      <w:r w:rsidRPr="006254EF">
        <w:t xml:space="preserve"> </w:t>
      </w:r>
      <w:r w:rsidRPr="006254EF">
        <w:rPr>
          <w:rFonts w:ascii="Times New Roman" w:hAnsi="Times New Roman" w:cs="Times New Roman"/>
          <w:sz w:val="28"/>
          <w:szCs w:val="28"/>
        </w:rPr>
        <w:t>e adeguamento dei bassi livelli;</w:t>
      </w:r>
    </w:p>
    <w:p w14:paraId="1EDDBAAB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- manutenzione e gestione dei corsi d’acqua, delle opere idrauliche di terza categoria e della linea navigabile;</w:t>
      </w:r>
    </w:p>
    <w:p w14:paraId="3B4EEF90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- intercettazione del trasporto solido e rimozione dei conoidi;</w:t>
      </w:r>
    </w:p>
    <w:p w14:paraId="5E493F0D" w14:textId="3ADA4980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- lotta integrata ai chironomidi</w:t>
      </w:r>
      <w:r w:rsidR="00132AD9">
        <w:rPr>
          <w:rFonts w:ascii="Times New Roman" w:hAnsi="Times New Roman" w:cs="Times New Roman"/>
          <w:sz w:val="28"/>
          <w:szCs w:val="28"/>
        </w:rPr>
        <w:t>;</w:t>
      </w:r>
    </w:p>
    <w:p w14:paraId="3B04CA76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- acquisto dei macchinari di manutenzione;</w:t>
      </w:r>
    </w:p>
    <w:p w14:paraId="41D7EA8E" w14:textId="77777777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 xml:space="preserve">- sostegno al rinnovo dei mezzi di trasporto per la navigazione. </w:t>
      </w:r>
    </w:p>
    <w:p w14:paraId="134E33B0" w14:textId="3B8DC9B1" w:rsidR="006254EF" w:rsidRPr="006254EF" w:rsidRDefault="00DC091B" w:rsidP="006254EF">
      <w:pPr>
        <w:spacing w:after="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Il terzo comma</w:t>
      </w:r>
      <w:r w:rsidR="006254EF"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inoltre, include tra le attività </w:t>
      </w:r>
      <w:r w:rsidR="00AD4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realizzabili ai fini del</w:t>
      </w:r>
      <w:r w:rsidR="006254EF"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contributo anche ogni altra opera di manutenzione, di recupero e di miglioramento, funzionale a mitigare gli effetti negativi dell'abbassamento dei livelli dell'acqua del lago, nonché </w:t>
      </w:r>
      <w:r w:rsidR="000941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ogni altra</w:t>
      </w:r>
      <w:r w:rsidR="006254EF"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attività ambientale, educativa, economica della pesca e di ristorazione, nonché </w:t>
      </w:r>
      <w:r w:rsidR="00AD4C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le </w:t>
      </w:r>
      <w:r w:rsidR="006254EF" w:rsidRPr="006254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attività culturali, sportive, ricettive dei centri rivieraschi.</w:t>
      </w:r>
    </w:p>
    <w:p w14:paraId="2C09EA63" w14:textId="394CFFC3" w:rsidR="000F5D74" w:rsidRDefault="000941FD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quarto comma</w:t>
      </w:r>
      <w:r w:rsidR="000F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prevede che, con</w:t>
      </w:r>
      <w:r w:rsidR="000F5D74">
        <w:rPr>
          <w:rFonts w:ascii="Times New Roman" w:hAnsi="Times New Roman" w:cs="Times New Roman"/>
          <w:sz w:val="28"/>
          <w:szCs w:val="28"/>
        </w:rPr>
        <w:t xml:space="preserve"> decreto del Ministero dell'ambiente e della tutela del territorio e del mare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EFE">
        <w:rPr>
          <w:rFonts w:ascii="Times New Roman" w:hAnsi="Times New Roman" w:cs="Times New Roman"/>
          <w:sz w:val="28"/>
          <w:szCs w:val="28"/>
        </w:rPr>
        <w:t>siano</w:t>
      </w:r>
      <w:r w:rsidR="000F5D74">
        <w:rPr>
          <w:rFonts w:ascii="Times New Roman" w:hAnsi="Times New Roman" w:cs="Times New Roman"/>
          <w:sz w:val="28"/>
          <w:szCs w:val="28"/>
        </w:rPr>
        <w:t xml:space="preserve"> determinati i criteri e le modalità di accesso al contributo in questione, fissando altresì il termine del 30 giugno di ciascun anno quale scadenza entro </w:t>
      </w:r>
      <w:r w:rsidR="006A4A07">
        <w:rPr>
          <w:rFonts w:ascii="Times New Roman" w:hAnsi="Times New Roman" w:cs="Times New Roman"/>
          <w:sz w:val="28"/>
          <w:szCs w:val="28"/>
        </w:rPr>
        <w:t>cui</w:t>
      </w:r>
      <w:r w:rsidR="000F5D74">
        <w:rPr>
          <w:rFonts w:ascii="Times New Roman" w:hAnsi="Times New Roman" w:cs="Times New Roman"/>
          <w:sz w:val="28"/>
          <w:szCs w:val="28"/>
        </w:rPr>
        <w:t xml:space="preserve"> il medesimo Ministero è tenuto </w:t>
      </w:r>
      <w:r w:rsidR="00096B75">
        <w:rPr>
          <w:rFonts w:ascii="Times New Roman" w:hAnsi="Times New Roman" w:cs="Times New Roman"/>
          <w:sz w:val="28"/>
          <w:szCs w:val="28"/>
        </w:rPr>
        <w:t>ad erogare le somme ai beneficiari.</w:t>
      </w:r>
    </w:p>
    <w:p w14:paraId="3A21A235" w14:textId="7063498F" w:rsidR="006254EF" w:rsidRPr="006254EF" w:rsidRDefault="00DC091B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quinto comma</w:t>
      </w:r>
      <w:r w:rsidR="006254EF" w:rsidRPr="006254EF">
        <w:rPr>
          <w:rFonts w:ascii="Times New Roman" w:hAnsi="Times New Roman" w:cs="Times New Roman"/>
          <w:sz w:val="28"/>
          <w:szCs w:val="28"/>
        </w:rPr>
        <w:t xml:space="preserve">, da ultimo, impone ai soggetti beneficiari di trasmettere, entro il 30 aprile dell'anno successivo a quello in cui è stato erogato il contributo, una relazione al Ministero dell'ambiente e della tutela del territorio e del mare nell'ambito della quale viene illustrato l'impiego del contributo medesimo. </w:t>
      </w:r>
    </w:p>
    <w:p w14:paraId="375898BB" w14:textId="09C44B6D" w:rsidR="006254EF" w:rsidRPr="006254EF" w:rsidRDefault="00096B75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L'articolo 2, invece, predispone</w:t>
      </w:r>
      <w:r w:rsidR="006254EF" w:rsidRPr="006254EF">
        <w:rPr>
          <w:rFonts w:ascii="Times New Roman" w:hAnsi="Times New Roman" w:cs="Times New Roman"/>
          <w:sz w:val="28"/>
          <w:szCs w:val="28"/>
        </w:rPr>
        <w:t xml:space="preserve"> la copertura finanziaria del presente disegno di legge. </w:t>
      </w:r>
    </w:p>
    <w:p w14:paraId="5CE810BA" w14:textId="2D082D5A" w:rsidR="006254EF" w:rsidRPr="006254EF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 xml:space="preserve">Al comma 1, </w:t>
      </w:r>
      <w:r w:rsidR="00395EA6">
        <w:rPr>
          <w:rFonts w:ascii="Times New Roman" w:hAnsi="Times New Roman" w:cs="Times New Roman"/>
          <w:sz w:val="28"/>
          <w:szCs w:val="28"/>
        </w:rPr>
        <w:t>si specifica che</w:t>
      </w:r>
      <w:r w:rsidRPr="006254EF">
        <w:rPr>
          <w:rFonts w:ascii="Times New Roman" w:hAnsi="Times New Roman" w:cs="Times New Roman"/>
          <w:sz w:val="28"/>
          <w:szCs w:val="28"/>
        </w:rPr>
        <w:t xml:space="preserve"> </w:t>
      </w:r>
      <w:r w:rsidR="002C7E4E">
        <w:rPr>
          <w:rFonts w:ascii="Times New Roman" w:hAnsi="Times New Roman" w:cs="Times New Roman"/>
          <w:sz w:val="28"/>
          <w:szCs w:val="28"/>
        </w:rPr>
        <w:t xml:space="preserve">per quanto attiene </w:t>
      </w:r>
      <w:r w:rsidRPr="006254EF">
        <w:rPr>
          <w:rFonts w:ascii="Times New Roman" w:hAnsi="Times New Roman" w:cs="Times New Roman"/>
          <w:sz w:val="28"/>
          <w:szCs w:val="28"/>
        </w:rPr>
        <w:t>agli oneri derivanti dall'attuazione della legge, pari a cinque milioni di euro a decorrere dall'anno 2020 per il triennio 2020-2023, si provvede mediante corrispondente riduzione dello stanziamento del fondo speciale di parte corrente iscritto, ai fini del bilancio triennale 2020-2023, nell'ambito del programma "Fondi di riserva speciali" della missione "Fondi da ripartire" dello stato di previsione del Ministero dell'economia e delle finanze per l'anno 2020, allo scopo parzialmente utilizzando l'accantonamento previsto al medesimo Ministero.</w:t>
      </w:r>
    </w:p>
    <w:p w14:paraId="619253CD" w14:textId="4DD6A4C2" w:rsidR="00A274FF" w:rsidRPr="00473BBE" w:rsidRDefault="006254EF" w:rsidP="006254EF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6254EF">
        <w:rPr>
          <w:rFonts w:ascii="Times New Roman" w:hAnsi="Times New Roman" w:cs="Times New Roman"/>
          <w:sz w:val="28"/>
          <w:szCs w:val="28"/>
        </w:rPr>
        <w:t>Il secondo comma, infine, autorizza il Ministero dell'economia e delle finanze ad apportare, con propri decreti, le occorrenti variazioni di bilancio.</w:t>
      </w:r>
      <w:r w:rsidR="00A274FF">
        <w:rPr>
          <w:sz w:val="28"/>
          <w:szCs w:val="28"/>
        </w:rPr>
        <w:br w:type="page"/>
      </w:r>
    </w:p>
    <w:p w14:paraId="6F4FF4C4" w14:textId="7DC3F4C6" w:rsidR="008F02D2" w:rsidRDefault="008F02D2" w:rsidP="008F02D2">
      <w:pPr>
        <w:pStyle w:val="NormaleWeb"/>
        <w:jc w:val="center"/>
        <w:rPr>
          <w:sz w:val="28"/>
          <w:szCs w:val="28"/>
        </w:rPr>
      </w:pPr>
      <w:r>
        <w:rPr>
          <w:sz w:val="28"/>
          <w:szCs w:val="28"/>
        </w:rPr>
        <w:t>DISEGNO DI LEGGE</w:t>
      </w:r>
    </w:p>
    <w:p w14:paraId="696DF637" w14:textId="77777777" w:rsidR="008F02D2" w:rsidRDefault="008F02D2" w:rsidP="008F02D2">
      <w:pPr>
        <w:pStyle w:val="NormaleWeb"/>
        <w:jc w:val="center"/>
        <w:rPr>
          <w:sz w:val="28"/>
          <w:szCs w:val="28"/>
        </w:rPr>
      </w:pPr>
    </w:p>
    <w:p w14:paraId="3A8B954A" w14:textId="77777777" w:rsidR="008F02D2" w:rsidRPr="00C8424A" w:rsidRDefault="008F02D2" w:rsidP="008F02D2">
      <w:pPr>
        <w:pStyle w:val="num"/>
        <w:spacing w:before="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Articolo</w:t>
      </w:r>
      <w:r w:rsidRPr="00C8424A">
        <w:rPr>
          <w:sz w:val="28"/>
          <w:szCs w:val="28"/>
        </w:rPr>
        <w:t xml:space="preserve"> 1</w:t>
      </w:r>
    </w:p>
    <w:p w14:paraId="17EB14A6" w14:textId="1D831CF0" w:rsidR="008F02D2" w:rsidRDefault="008F02D2" w:rsidP="008F02D2">
      <w:pPr>
        <w:pStyle w:val="rubrica"/>
        <w:spacing w:before="0" w:beforeAutospacing="0" w:afterAutospacing="0"/>
        <w:jc w:val="center"/>
        <w:rPr>
          <w:i/>
          <w:iCs/>
          <w:sz w:val="28"/>
          <w:szCs w:val="28"/>
        </w:rPr>
      </w:pPr>
      <w:r w:rsidRPr="00C8424A">
        <w:rPr>
          <w:i/>
          <w:iCs/>
          <w:sz w:val="28"/>
          <w:szCs w:val="28"/>
        </w:rPr>
        <w:t>(</w:t>
      </w:r>
      <w:r w:rsidR="00B942EA">
        <w:rPr>
          <w:i/>
          <w:iCs/>
          <w:sz w:val="28"/>
          <w:szCs w:val="28"/>
        </w:rPr>
        <w:t>Disposizioni urgenti per la salvaguardia, il risanamento e la valorizzazione del Lago Trasimeno</w:t>
      </w:r>
      <w:r w:rsidRPr="00C8424A">
        <w:rPr>
          <w:i/>
          <w:iCs/>
          <w:sz w:val="28"/>
          <w:szCs w:val="28"/>
        </w:rPr>
        <w:t>)</w:t>
      </w:r>
    </w:p>
    <w:p w14:paraId="3083D2D6" w14:textId="37E88D96" w:rsidR="008F02D2" w:rsidRDefault="008F02D2" w:rsidP="008F02D2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  <w:r w:rsidRPr="00C8424A">
        <w:rPr>
          <w:sz w:val="28"/>
          <w:szCs w:val="28"/>
        </w:rPr>
        <w:t xml:space="preserve">1. Al fine di </w:t>
      </w:r>
      <w:r w:rsidR="00A274FF">
        <w:rPr>
          <w:sz w:val="28"/>
          <w:szCs w:val="28"/>
        </w:rPr>
        <w:t>procedere al risanamento, alla manutenzione e alla salvaguardia del bacino imbrifero del Lago Trasimeno, è disposto un contributo annuo</w:t>
      </w:r>
      <w:r w:rsidR="00132AD9">
        <w:rPr>
          <w:sz w:val="28"/>
          <w:szCs w:val="28"/>
        </w:rPr>
        <w:t>,</w:t>
      </w:r>
      <w:r w:rsidR="00E465DF">
        <w:rPr>
          <w:sz w:val="28"/>
          <w:szCs w:val="28"/>
        </w:rPr>
        <w:t xml:space="preserve"> nel limite</w:t>
      </w:r>
      <w:r w:rsidR="00A274FF">
        <w:rPr>
          <w:sz w:val="28"/>
          <w:szCs w:val="28"/>
        </w:rPr>
        <w:t xml:space="preserve"> di </w:t>
      </w:r>
      <w:r w:rsidR="00132AD9">
        <w:rPr>
          <w:sz w:val="28"/>
          <w:szCs w:val="28"/>
        </w:rPr>
        <w:t xml:space="preserve">spesa di </w:t>
      </w:r>
      <w:r w:rsidR="00A274FF">
        <w:rPr>
          <w:sz w:val="28"/>
          <w:szCs w:val="28"/>
        </w:rPr>
        <w:t>5.000.000 di euro, a decorrere dall'anno 2020, per il triennio 2020-2023, in favore dei soggetti</w:t>
      </w:r>
      <w:r w:rsidR="00E465DF">
        <w:rPr>
          <w:sz w:val="28"/>
          <w:szCs w:val="28"/>
        </w:rPr>
        <w:t xml:space="preserve"> che svolgo</w:t>
      </w:r>
      <w:r w:rsidR="005F3AF1">
        <w:rPr>
          <w:sz w:val="28"/>
          <w:szCs w:val="28"/>
        </w:rPr>
        <w:t>no le attività di cui ai commi 2 e 3</w:t>
      </w:r>
      <w:r w:rsidR="00A274FF">
        <w:rPr>
          <w:sz w:val="28"/>
          <w:szCs w:val="28"/>
        </w:rPr>
        <w:t>.</w:t>
      </w:r>
    </w:p>
    <w:p w14:paraId="43D743DB" w14:textId="75EEA66C" w:rsidR="003D1682" w:rsidRDefault="005F3AF1" w:rsidP="008F02D2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Le attività di cui al comma 1</w:t>
      </w:r>
      <w:r w:rsidR="003D1682">
        <w:rPr>
          <w:sz w:val="28"/>
          <w:szCs w:val="28"/>
        </w:rPr>
        <w:t xml:space="preserve"> includono:</w:t>
      </w:r>
    </w:p>
    <w:p w14:paraId="41F2EAA5" w14:textId="321A5F35" w:rsidR="003D1682" w:rsidRDefault="003D1682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a) manutenzione delle aree spondali demaniali;</w:t>
      </w:r>
    </w:p>
    <w:p w14:paraId="38C33358" w14:textId="5D33DE45" w:rsidR="003D1682" w:rsidRDefault="003D1682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b) approfondimento dei fondali e manutenzione delle rotte di navigazione;</w:t>
      </w:r>
    </w:p>
    <w:p w14:paraId="29E2D7E2" w14:textId="06DD7D3F" w:rsidR="003D1682" w:rsidRDefault="00987E2C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c) recupero del degrado strutturale delle darsene e degli approdi e adeguamento dei bassi livelli;</w:t>
      </w:r>
    </w:p>
    <w:p w14:paraId="7A1A8830" w14:textId="5E9A9B4E" w:rsidR="00987E2C" w:rsidRDefault="00987E2C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d) manutenzione e gestione dei corsi d'acqua, delle opere idrauliche di terza categoria e della linea navigabile;</w:t>
      </w:r>
    </w:p>
    <w:p w14:paraId="6C44EA8E" w14:textId="4F13BC3C" w:rsidR="00987E2C" w:rsidRDefault="00987E2C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933DB4">
        <w:rPr>
          <w:sz w:val="28"/>
          <w:szCs w:val="28"/>
        </w:rPr>
        <w:t>intercettazione del trasporto solido e rimozione dei conoidi;</w:t>
      </w:r>
    </w:p>
    <w:p w14:paraId="432933D2" w14:textId="6EF127DA" w:rsidR="00933DB4" w:rsidRDefault="00933DB4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f) lotta integrata ai chironomidi;</w:t>
      </w:r>
    </w:p>
    <w:p w14:paraId="3492B73A" w14:textId="391E37ED" w:rsidR="00933DB4" w:rsidRDefault="00933DB4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g) acquisto </w:t>
      </w:r>
      <w:r w:rsidR="001B0940">
        <w:rPr>
          <w:sz w:val="28"/>
          <w:szCs w:val="28"/>
        </w:rPr>
        <w:t xml:space="preserve">dei </w:t>
      </w:r>
      <w:r>
        <w:rPr>
          <w:sz w:val="28"/>
          <w:szCs w:val="28"/>
        </w:rPr>
        <w:t>macchinari di manutenzione;</w:t>
      </w:r>
    </w:p>
    <w:p w14:paraId="07FACBBA" w14:textId="70299B98" w:rsidR="00933DB4" w:rsidRDefault="00933DB4" w:rsidP="003D1682">
      <w:pPr>
        <w:pStyle w:val="NormaleWeb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h) sostegno al rinnovo dei mezzi di trasporto per la navigazione; </w:t>
      </w:r>
    </w:p>
    <w:p w14:paraId="07430C4F" w14:textId="752C8398" w:rsidR="002C6708" w:rsidRDefault="005F3AF1" w:rsidP="002C6708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6708">
        <w:rPr>
          <w:sz w:val="28"/>
          <w:szCs w:val="28"/>
        </w:rPr>
        <w:t xml:space="preserve"> Il contributo</w:t>
      </w:r>
      <w:r w:rsidR="00DF7DEE">
        <w:rPr>
          <w:sz w:val="28"/>
          <w:szCs w:val="28"/>
        </w:rPr>
        <w:t xml:space="preserve"> di cui al comma 1</w:t>
      </w:r>
      <w:r w:rsidR="002C6708">
        <w:rPr>
          <w:sz w:val="28"/>
          <w:szCs w:val="28"/>
        </w:rPr>
        <w:t xml:space="preserve"> può es</w:t>
      </w:r>
      <w:r w:rsidR="00A271A1">
        <w:rPr>
          <w:sz w:val="28"/>
          <w:szCs w:val="28"/>
        </w:rPr>
        <w:t>sere altresì destinato al finanziamento di</w:t>
      </w:r>
      <w:r w:rsidR="002C6708">
        <w:rPr>
          <w:sz w:val="28"/>
          <w:szCs w:val="28"/>
        </w:rPr>
        <w:t xml:space="preserve"> ogni altra opera di manutenzione, di recupero e di miglioramento, funzionale a mitigare gli effetti negativi dell'abbassamento dei livelli dell'acqua del Lago Trasimeno e a sostenere le attività ambientali ed educative, economiche della pesca, di ristorazione, non</w:t>
      </w:r>
      <w:r w:rsidR="00407C8D">
        <w:rPr>
          <w:sz w:val="28"/>
          <w:szCs w:val="28"/>
        </w:rPr>
        <w:t>ché le attività culturali, sportive</w:t>
      </w:r>
      <w:r w:rsidR="002C6708">
        <w:rPr>
          <w:sz w:val="28"/>
          <w:szCs w:val="28"/>
        </w:rPr>
        <w:t xml:space="preserve"> e ricettive dei centri rivieraschi.</w:t>
      </w:r>
    </w:p>
    <w:p w14:paraId="2CA52A78" w14:textId="008C45D2" w:rsidR="00C11129" w:rsidRDefault="00DF7DEE" w:rsidP="00C11129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1129" w:rsidRPr="00C8424A">
        <w:rPr>
          <w:sz w:val="28"/>
          <w:szCs w:val="28"/>
        </w:rPr>
        <w:t xml:space="preserve">. </w:t>
      </w:r>
      <w:r w:rsidR="002A1619">
        <w:rPr>
          <w:sz w:val="28"/>
          <w:szCs w:val="28"/>
        </w:rPr>
        <w:t>Con decreto del Ministero</w:t>
      </w:r>
      <w:r w:rsidR="002A1619" w:rsidRPr="002A1619">
        <w:t xml:space="preserve"> </w:t>
      </w:r>
      <w:r w:rsidR="002A1619" w:rsidRPr="002A1619">
        <w:rPr>
          <w:sz w:val="28"/>
          <w:szCs w:val="28"/>
        </w:rPr>
        <w:t>dell'ambiente e della tutela del territorio e del mare</w:t>
      </w:r>
      <w:r>
        <w:rPr>
          <w:sz w:val="28"/>
          <w:szCs w:val="28"/>
        </w:rPr>
        <w:t>, da emanarsi entro sessanta giorni dall'entrata in vigore della presente legge,</w:t>
      </w:r>
      <w:r w:rsidR="002A1619">
        <w:rPr>
          <w:sz w:val="28"/>
          <w:szCs w:val="28"/>
        </w:rPr>
        <w:t xml:space="preserve"> vengono definiti i criteri e le modalità </w:t>
      </w:r>
      <w:r w:rsidR="00C20D79">
        <w:rPr>
          <w:sz w:val="28"/>
          <w:szCs w:val="28"/>
        </w:rPr>
        <w:t>di</w:t>
      </w:r>
      <w:r w:rsidR="002A1619">
        <w:rPr>
          <w:sz w:val="28"/>
          <w:szCs w:val="28"/>
        </w:rPr>
        <w:t xml:space="preserve"> </w:t>
      </w:r>
      <w:r w:rsidR="006A4A07">
        <w:rPr>
          <w:sz w:val="28"/>
          <w:szCs w:val="28"/>
        </w:rPr>
        <w:t xml:space="preserve">accesso </w:t>
      </w:r>
      <w:r w:rsidR="003E33DF">
        <w:rPr>
          <w:sz w:val="28"/>
          <w:szCs w:val="28"/>
        </w:rPr>
        <w:t>al</w:t>
      </w:r>
      <w:r w:rsidR="002A1619">
        <w:rPr>
          <w:sz w:val="28"/>
          <w:szCs w:val="28"/>
        </w:rPr>
        <w:t xml:space="preserve"> contributo di cui al comma 1. </w:t>
      </w:r>
      <w:r w:rsidR="005F3AF1">
        <w:rPr>
          <w:sz w:val="28"/>
          <w:szCs w:val="28"/>
        </w:rPr>
        <w:t xml:space="preserve">Il contributo </w:t>
      </w:r>
      <w:r w:rsidR="001D43A5">
        <w:rPr>
          <w:sz w:val="28"/>
          <w:szCs w:val="28"/>
        </w:rPr>
        <w:t>è erogato dal medesimo M</w:t>
      </w:r>
      <w:r w:rsidR="005F3AF1">
        <w:rPr>
          <w:sz w:val="28"/>
          <w:szCs w:val="28"/>
        </w:rPr>
        <w:t>inistero ent</w:t>
      </w:r>
      <w:r w:rsidR="001D43A5">
        <w:rPr>
          <w:sz w:val="28"/>
          <w:szCs w:val="28"/>
        </w:rPr>
        <w:t>ro il 30 giugno di ciascun anno</w:t>
      </w:r>
      <w:r w:rsidR="00C11129">
        <w:rPr>
          <w:sz w:val="28"/>
          <w:szCs w:val="28"/>
        </w:rPr>
        <w:t>.</w:t>
      </w:r>
    </w:p>
    <w:p w14:paraId="0B6E10D7" w14:textId="1F7D6777" w:rsidR="002C6708" w:rsidRDefault="001D43A5" w:rsidP="002C6708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2C22">
        <w:rPr>
          <w:sz w:val="28"/>
          <w:szCs w:val="28"/>
        </w:rPr>
        <w:t>. I</w:t>
      </w:r>
      <w:r w:rsidR="00A914FE">
        <w:rPr>
          <w:sz w:val="28"/>
          <w:szCs w:val="28"/>
        </w:rPr>
        <w:t xml:space="preserve"> soggetti</w:t>
      </w:r>
      <w:r w:rsidR="008F2C22">
        <w:rPr>
          <w:sz w:val="28"/>
          <w:szCs w:val="28"/>
        </w:rPr>
        <w:t xml:space="preserve"> beneficiari</w:t>
      </w:r>
      <w:r w:rsidR="002B4697">
        <w:rPr>
          <w:sz w:val="28"/>
          <w:szCs w:val="28"/>
        </w:rPr>
        <w:t xml:space="preserve"> di cui al comma 1</w:t>
      </w:r>
      <w:r w:rsidR="008F2C22">
        <w:rPr>
          <w:sz w:val="28"/>
          <w:szCs w:val="28"/>
        </w:rPr>
        <w:t xml:space="preserve">, entro il 30 aprile dell'anno successivo a quello in cui è erogato il contributo, trasmettono al Ministero dell'ambiente e della tutela del territorio e del mare una relazione </w:t>
      </w:r>
      <w:r>
        <w:rPr>
          <w:sz w:val="28"/>
          <w:szCs w:val="28"/>
        </w:rPr>
        <w:t>in cui è illustrato l</w:t>
      </w:r>
      <w:r w:rsidR="008F2C22">
        <w:rPr>
          <w:sz w:val="28"/>
          <w:szCs w:val="28"/>
        </w:rPr>
        <w:t>'impiego del suddetto contributo.</w:t>
      </w:r>
    </w:p>
    <w:p w14:paraId="3D8F8A3D" w14:textId="46B70998" w:rsidR="008F2C22" w:rsidRDefault="008F2C22" w:rsidP="002C6708">
      <w:pPr>
        <w:pStyle w:val="NormaleWeb"/>
        <w:spacing w:before="0" w:beforeAutospacing="0" w:after="80" w:afterAutospacing="0"/>
        <w:jc w:val="both"/>
        <w:rPr>
          <w:sz w:val="28"/>
          <w:szCs w:val="28"/>
        </w:rPr>
      </w:pPr>
    </w:p>
    <w:p w14:paraId="2F516AA0" w14:textId="77777777" w:rsidR="008F02D2" w:rsidRPr="00C8424A" w:rsidRDefault="008F02D2" w:rsidP="008F02D2">
      <w:pPr>
        <w:pStyle w:val="num"/>
        <w:spacing w:before="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Articolo 2</w:t>
      </w:r>
    </w:p>
    <w:p w14:paraId="640CB176" w14:textId="54555AF5" w:rsidR="008F02D2" w:rsidRPr="00CB10FD" w:rsidRDefault="008F2C22" w:rsidP="008F02D2">
      <w:pPr>
        <w:pStyle w:val="rubrica"/>
        <w:spacing w:before="0" w:beforeAutospacing="0" w:afterAutospacing="0"/>
        <w:jc w:val="center"/>
        <w:rPr>
          <w:sz w:val="28"/>
          <w:szCs w:val="28"/>
        </w:rPr>
      </w:pPr>
      <w:r w:rsidRPr="00CB10FD">
        <w:rPr>
          <w:i/>
          <w:iCs/>
          <w:sz w:val="28"/>
          <w:szCs w:val="28"/>
        </w:rPr>
        <w:t xml:space="preserve"> </w:t>
      </w:r>
      <w:r w:rsidR="008F02D2" w:rsidRPr="00CB10FD">
        <w:rPr>
          <w:i/>
          <w:iCs/>
          <w:sz w:val="28"/>
          <w:szCs w:val="28"/>
        </w:rPr>
        <w:t>(C</w:t>
      </w:r>
      <w:r>
        <w:rPr>
          <w:i/>
          <w:iCs/>
          <w:sz w:val="28"/>
          <w:szCs w:val="28"/>
        </w:rPr>
        <w:t xml:space="preserve">opertura </w:t>
      </w:r>
      <w:r w:rsidR="008F02D2" w:rsidRPr="00CB10FD">
        <w:rPr>
          <w:i/>
          <w:iCs/>
          <w:sz w:val="28"/>
          <w:szCs w:val="28"/>
        </w:rPr>
        <w:t>finanziaria)</w:t>
      </w:r>
    </w:p>
    <w:p w14:paraId="5600E451" w14:textId="334F3429" w:rsidR="008F02D2" w:rsidRDefault="008F02D2" w:rsidP="008F02D2">
      <w:pPr>
        <w:pStyle w:val="NormaleWeb"/>
        <w:spacing w:before="0" w:beforeAutospacing="0" w:after="40" w:afterAutospacing="0"/>
        <w:jc w:val="both"/>
        <w:rPr>
          <w:sz w:val="28"/>
          <w:szCs w:val="28"/>
        </w:rPr>
      </w:pPr>
      <w:r w:rsidRPr="00CB10FD">
        <w:rPr>
          <w:sz w:val="28"/>
          <w:szCs w:val="28"/>
        </w:rPr>
        <w:t xml:space="preserve">1. </w:t>
      </w:r>
      <w:r w:rsidR="00587850">
        <w:rPr>
          <w:sz w:val="28"/>
          <w:szCs w:val="28"/>
        </w:rPr>
        <w:t>Agli oneri derivanti dall'attuazione della presente legge, pari a 5.000.000 di euro annui a decorrere dall'anno 2020, si provvede mediante corrispondente riduzione dello stanziamento del fondo speciale di parte corrente iscritto, ai fini del bilancio triennale 2020-2023, nell'ambito del programma "Fondi di riserva speciali" della missione "Fondi da ripartire" dello stato di previsione del Ministero dell'economia e delle finanze per l'anno 2020, allo scopo parzi</w:t>
      </w:r>
      <w:r w:rsidR="00E2109B">
        <w:rPr>
          <w:sz w:val="28"/>
          <w:szCs w:val="28"/>
        </w:rPr>
        <w:t>almente utilizzando l'accantonamento relativo al medesimo Ministero.</w:t>
      </w:r>
    </w:p>
    <w:p w14:paraId="0090D7B9" w14:textId="04F70B9A" w:rsidR="00E2109B" w:rsidRDefault="00E2109B" w:rsidP="008F02D2">
      <w:pPr>
        <w:pStyle w:val="NormaleWeb"/>
        <w:spacing w:before="0" w:beforeAutospacing="0" w:after="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Il Ministero dell'economia e delle finanze è autorizzato ad apportare, con propri decreti, le occorrenti variazioni di bilancio.</w:t>
      </w:r>
    </w:p>
    <w:p w14:paraId="7B43D934" w14:textId="77777777" w:rsidR="008F02D2" w:rsidRPr="003823EC" w:rsidRDefault="008F02D2" w:rsidP="008F02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FECE9D" w14:textId="77777777" w:rsidR="00A36A42" w:rsidRPr="00A36A42" w:rsidRDefault="00A36A42" w:rsidP="00A36A42">
      <w:pPr>
        <w:pStyle w:val="NormaleWeb"/>
        <w:spacing w:before="0" w:beforeAutospacing="0" w:after="40" w:afterAutospacing="0"/>
        <w:jc w:val="center"/>
        <w:rPr>
          <w:sz w:val="28"/>
          <w:szCs w:val="28"/>
        </w:rPr>
      </w:pPr>
      <w:r w:rsidRPr="00A36A42">
        <w:rPr>
          <w:sz w:val="28"/>
          <w:szCs w:val="28"/>
        </w:rPr>
        <w:t>Art. 3</w:t>
      </w:r>
    </w:p>
    <w:p w14:paraId="09493ED2" w14:textId="77777777" w:rsidR="00A36A42" w:rsidRPr="00A36A42" w:rsidRDefault="00A36A42" w:rsidP="00A36A42">
      <w:pPr>
        <w:pStyle w:val="NormaleWeb"/>
        <w:spacing w:before="0" w:beforeAutospacing="0" w:after="40" w:afterAutospacing="0"/>
        <w:jc w:val="center"/>
        <w:rPr>
          <w:sz w:val="28"/>
          <w:szCs w:val="28"/>
        </w:rPr>
      </w:pPr>
      <w:r w:rsidRPr="00A36A42">
        <w:rPr>
          <w:sz w:val="28"/>
          <w:szCs w:val="28"/>
        </w:rPr>
        <w:t>(</w:t>
      </w:r>
      <w:r w:rsidRPr="00A36A42">
        <w:rPr>
          <w:i/>
          <w:sz w:val="28"/>
          <w:szCs w:val="28"/>
        </w:rPr>
        <w:t>Entrata in vigore</w:t>
      </w:r>
      <w:r w:rsidRPr="00A36A42">
        <w:rPr>
          <w:sz w:val="28"/>
          <w:szCs w:val="28"/>
        </w:rPr>
        <w:t>)</w:t>
      </w:r>
    </w:p>
    <w:p w14:paraId="59FBB356" w14:textId="77777777" w:rsidR="00A36A42" w:rsidRPr="00A36A42" w:rsidRDefault="00A36A42" w:rsidP="00A36A42">
      <w:pPr>
        <w:pStyle w:val="NormaleWeb"/>
        <w:spacing w:before="0" w:beforeAutospacing="0" w:after="40" w:afterAutospacing="0"/>
        <w:jc w:val="both"/>
        <w:rPr>
          <w:sz w:val="28"/>
          <w:szCs w:val="28"/>
        </w:rPr>
      </w:pPr>
    </w:p>
    <w:p w14:paraId="13884C71" w14:textId="281BDB29" w:rsidR="00350191" w:rsidRPr="00A36A42" w:rsidRDefault="00A36A42" w:rsidP="00A36A42">
      <w:pPr>
        <w:pStyle w:val="NormaleWeb"/>
        <w:spacing w:before="0" w:beforeAutospacing="0" w:after="40" w:afterAutospacing="0"/>
        <w:jc w:val="both"/>
        <w:rPr>
          <w:sz w:val="28"/>
          <w:szCs w:val="28"/>
        </w:rPr>
      </w:pPr>
      <w:r w:rsidRPr="00A36A42">
        <w:rPr>
          <w:sz w:val="28"/>
          <w:szCs w:val="28"/>
        </w:rPr>
        <w:t>1. La presente legge entra in vigore il giorno successivo a quello della sua pubblicazione nella Gazzetta Ufficiale.</w:t>
      </w:r>
    </w:p>
    <w:sectPr w:rsidR="00350191" w:rsidRPr="00A36A42" w:rsidSect="004046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B83"/>
    <w:multiLevelType w:val="multilevel"/>
    <w:tmpl w:val="016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BD"/>
    <w:rsid w:val="00003AAB"/>
    <w:rsid w:val="00011700"/>
    <w:rsid w:val="00015697"/>
    <w:rsid w:val="00016356"/>
    <w:rsid w:val="00050DF6"/>
    <w:rsid w:val="000563F1"/>
    <w:rsid w:val="00070986"/>
    <w:rsid w:val="000710EA"/>
    <w:rsid w:val="00073C6B"/>
    <w:rsid w:val="0007554E"/>
    <w:rsid w:val="000935F0"/>
    <w:rsid w:val="000941FD"/>
    <w:rsid w:val="00096B75"/>
    <w:rsid w:val="000A346C"/>
    <w:rsid w:val="000B19D7"/>
    <w:rsid w:val="000B3338"/>
    <w:rsid w:val="000B5B3C"/>
    <w:rsid w:val="000E62F1"/>
    <w:rsid w:val="000E6A93"/>
    <w:rsid w:val="000F0B28"/>
    <w:rsid w:val="000F4DC1"/>
    <w:rsid w:val="000F5D74"/>
    <w:rsid w:val="00102AB6"/>
    <w:rsid w:val="00125062"/>
    <w:rsid w:val="00132AD9"/>
    <w:rsid w:val="00141B04"/>
    <w:rsid w:val="00192190"/>
    <w:rsid w:val="001922C7"/>
    <w:rsid w:val="0019579F"/>
    <w:rsid w:val="001B0940"/>
    <w:rsid w:val="001D43A5"/>
    <w:rsid w:val="001F7130"/>
    <w:rsid w:val="00205E67"/>
    <w:rsid w:val="0020783A"/>
    <w:rsid w:val="00237111"/>
    <w:rsid w:val="002456CE"/>
    <w:rsid w:val="00250E25"/>
    <w:rsid w:val="002570A7"/>
    <w:rsid w:val="0028223F"/>
    <w:rsid w:val="0028241A"/>
    <w:rsid w:val="002867A9"/>
    <w:rsid w:val="002A1619"/>
    <w:rsid w:val="002A33C4"/>
    <w:rsid w:val="002A60B0"/>
    <w:rsid w:val="002B4697"/>
    <w:rsid w:val="002C6708"/>
    <w:rsid w:val="002C7E4E"/>
    <w:rsid w:val="002E692D"/>
    <w:rsid w:val="00305034"/>
    <w:rsid w:val="00306BE9"/>
    <w:rsid w:val="003107EA"/>
    <w:rsid w:val="00333B7F"/>
    <w:rsid w:val="00334690"/>
    <w:rsid w:val="00344417"/>
    <w:rsid w:val="00350191"/>
    <w:rsid w:val="003521B3"/>
    <w:rsid w:val="0035585B"/>
    <w:rsid w:val="00395EA6"/>
    <w:rsid w:val="00396FB7"/>
    <w:rsid w:val="003D0369"/>
    <w:rsid w:val="003D1682"/>
    <w:rsid w:val="003D2C33"/>
    <w:rsid w:val="003E33DF"/>
    <w:rsid w:val="00402DE2"/>
    <w:rsid w:val="0040465A"/>
    <w:rsid w:val="00407C8D"/>
    <w:rsid w:val="00417802"/>
    <w:rsid w:val="00442DBD"/>
    <w:rsid w:val="004431C9"/>
    <w:rsid w:val="0044668F"/>
    <w:rsid w:val="0045410A"/>
    <w:rsid w:val="00464052"/>
    <w:rsid w:val="00473BBE"/>
    <w:rsid w:val="004C375E"/>
    <w:rsid w:val="004E4AFB"/>
    <w:rsid w:val="004F0726"/>
    <w:rsid w:val="004F5D15"/>
    <w:rsid w:val="00504DE4"/>
    <w:rsid w:val="00522A88"/>
    <w:rsid w:val="00531863"/>
    <w:rsid w:val="0054638B"/>
    <w:rsid w:val="00556466"/>
    <w:rsid w:val="0058229D"/>
    <w:rsid w:val="00582D22"/>
    <w:rsid w:val="005860A9"/>
    <w:rsid w:val="00587850"/>
    <w:rsid w:val="0059311C"/>
    <w:rsid w:val="005E5D86"/>
    <w:rsid w:val="005F3AF1"/>
    <w:rsid w:val="006001B5"/>
    <w:rsid w:val="006214F5"/>
    <w:rsid w:val="006254EF"/>
    <w:rsid w:val="0063076F"/>
    <w:rsid w:val="00635BC4"/>
    <w:rsid w:val="006472C3"/>
    <w:rsid w:val="006656EF"/>
    <w:rsid w:val="0068741C"/>
    <w:rsid w:val="006A4A07"/>
    <w:rsid w:val="006D2065"/>
    <w:rsid w:val="006F4D8B"/>
    <w:rsid w:val="007303C0"/>
    <w:rsid w:val="00741E36"/>
    <w:rsid w:val="0074681F"/>
    <w:rsid w:val="00776598"/>
    <w:rsid w:val="007948E7"/>
    <w:rsid w:val="007E7977"/>
    <w:rsid w:val="007F7E48"/>
    <w:rsid w:val="008039F4"/>
    <w:rsid w:val="008157B6"/>
    <w:rsid w:val="00822145"/>
    <w:rsid w:val="0082508A"/>
    <w:rsid w:val="0083388D"/>
    <w:rsid w:val="00837622"/>
    <w:rsid w:val="00842250"/>
    <w:rsid w:val="008549C4"/>
    <w:rsid w:val="00855C7F"/>
    <w:rsid w:val="00876043"/>
    <w:rsid w:val="008847AC"/>
    <w:rsid w:val="008856CC"/>
    <w:rsid w:val="00885BD8"/>
    <w:rsid w:val="008A0A4A"/>
    <w:rsid w:val="008A3565"/>
    <w:rsid w:val="008F02D2"/>
    <w:rsid w:val="008F2C22"/>
    <w:rsid w:val="00905D3D"/>
    <w:rsid w:val="00933DB4"/>
    <w:rsid w:val="00951AA0"/>
    <w:rsid w:val="00984B09"/>
    <w:rsid w:val="00987E2C"/>
    <w:rsid w:val="009D3A71"/>
    <w:rsid w:val="009E36A4"/>
    <w:rsid w:val="009F5ADB"/>
    <w:rsid w:val="00A05BCC"/>
    <w:rsid w:val="00A271A1"/>
    <w:rsid w:val="00A274FF"/>
    <w:rsid w:val="00A36A42"/>
    <w:rsid w:val="00A77B15"/>
    <w:rsid w:val="00A81525"/>
    <w:rsid w:val="00A85942"/>
    <w:rsid w:val="00A914FE"/>
    <w:rsid w:val="00A92ED5"/>
    <w:rsid w:val="00A92FBD"/>
    <w:rsid w:val="00AA7B04"/>
    <w:rsid w:val="00AB1801"/>
    <w:rsid w:val="00AC6DF4"/>
    <w:rsid w:val="00AC7087"/>
    <w:rsid w:val="00AD4CFB"/>
    <w:rsid w:val="00AE1970"/>
    <w:rsid w:val="00AE468A"/>
    <w:rsid w:val="00AE745E"/>
    <w:rsid w:val="00B20507"/>
    <w:rsid w:val="00B309AC"/>
    <w:rsid w:val="00B32892"/>
    <w:rsid w:val="00B44340"/>
    <w:rsid w:val="00B630CD"/>
    <w:rsid w:val="00B67C14"/>
    <w:rsid w:val="00B942EA"/>
    <w:rsid w:val="00BB0FCC"/>
    <w:rsid w:val="00BD09E6"/>
    <w:rsid w:val="00BF0943"/>
    <w:rsid w:val="00BF44CF"/>
    <w:rsid w:val="00C00A9A"/>
    <w:rsid w:val="00C11129"/>
    <w:rsid w:val="00C20D79"/>
    <w:rsid w:val="00C31159"/>
    <w:rsid w:val="00C33DE1"/>
    <w:rsid w:val="00C34A4A"/>
    <w:rsid w:val="00C415A0"/>
    <w:rsid w:val="00C63D4D"/>
    <w:rsid w:val="00C661FD"/>
    <w:rsid w:val="00C91E09"/>
    <w:rsid w:val="00CB616B"/>
    <w:rsid w:val="00CC1F54"/>
    <w:rsid w:val="00CC6738"/>
    <w:rsid w:val="00CD232E"/>
    <w:rsid w:val="00CD4D6C"/>
    <w:rsid w:val="00CF01D3"/>
    <w:rsid w:val="00CF2DAC"/>
    <w:rsid w:val="00CF3FF1"/>
    <w:rsid w:val="00D24C64"/>
    <w:rsid w:val="00D332DA"/>
    <w:rsid w:val="00D351E8"/>
    <w:rsid w:val="00D35D7D"/>
    <w:rsid w:val="00D5546E"/>
    <w:rsid w:val="00D5616C"/>
    <w:rsid w:val="00DA2F81"/>
    <w:rsid w:val="00DA616B"/>
    <w:rsid w:val="00DC0042"/>
    <w:rsid w:val="00DC091B"/>
    <w:rsid w:val="00DD3A82"/>
    <w:rsid w:val="00DD4480"/>
    <w:rsid w:val="00DE1D8C"/>
    <w:rsid w:val="00DF6215"/>
    <w:rsid w:val="00DF7717"/>
    <w:rsid w:val="00DF7DEE"/>
    <w:rsid w:val="00E00F78"/>
    <w:rsid w:val="00E031C1"/>
    <w:rsid w:val="00E07A9E"/>
    <w:rsid w:val="00E11FBB"/>
    <w:rsid w:val="00E2109B"/>
    <w:rsid w:val="00E465DF"/>
    <w:rsid w:val="00E55662"/>
    <w:rsid w:val="00E55A4D"/>
    <w:rsid w:val="00E56EFE"/>
    <w:rsid w:val="00E6686F"/>
    <w:rsid w:val="00E73D18"/>
    <w:rsid w:val="00E858F1"/>
    <w:rsid w:val="00E9696F"/>
    <w:rsid w:val="00EB3A02"/>
    <w:rsid w:val="00EC4530"/>
    <w:rsid w:val="00ED0281"/>
    <w:rsid w:val="00ED3A83"/>
    <w:rsid w:val="00F420AF"/>
    <w:rsid w:val="00F4336F"/>
    <w:rsid w:val="00F5271B"/>
    <w:rsid w:val="00F90356"/>
    <w:rsid w:val="00FA7CAF"/>
    <w:rsid w:val="00FC4604"/>
    <w:rsid w:val="00FC506C"/>
    <w:rsid w:val="00FD4184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EA8A5"/>
  <w14:defaultImageDpi w14:val="300"/>
  <w15:docId w15:val="{107BDCB5-114F-4EA5-8D80-3425CDBA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06B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">
    <w:name w:val="num"/>
    <w:basedOn w:val="Normale"/>
    <w:rsid w:val="008F0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8F0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ubrica">
    <w:name w:val="rubrica"/>
    <w:basedOn w:val="Normale"/>
    <w:rsid w:val="008F02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DD4480"/>
    <w:rPr>
      <w:color w:val="0000FF"/>
      <w:u w:val="single"/>
    </w:rPr>
  </w:style>
  <w:style w:type="character" w:customStyle="1" w:styleId="wtoffscreen">
    <w:name w:val="wtoffscreen"/>
    <w:basedOn w:val="Carpredefinitoparagrafo"/>
    <w:rsid w:val="00DD4480"/>
  </w:style>
  <w:style w:type="character" w:customStyle="1" w:styleId="Titolo2Carattere">
    <w:name w:val="Titolo 2 Carattere"/>
    <w:basedOn w:val="Carpredefinitoparagrafo"/>
    <w:link w:val="Titolo2"/>
    <w:uiPriority w:val="9"/>
    <w:rsid w:val="00306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306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9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6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0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8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 Ginetti</dc:creator>
  <cp:keywords/>
  <dc:description/>
  <cp:lastModifiedBy>user</cp:lastModifiedBy>
  <cp:revision>2</cp:revision>
  <dcterms:created xsi:type="dcterms:W3CDTF">2020-11-09T13:26:00Z</dcterms:created>
  <dcterms:modified xsi:type="dcterms:W3CDTF">2020-11-09T13:26:00Z</dcterms:modified>
</cp:coreProperties>
</file>